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52BF9" w14:textId="6B61E62C" w:rsidR="00B86354" w:rsidRPr="006F538F" w:rsidRDefault="006F538F" w:rsidP="00B86354">
      <w:pPr>
        <w:jc w:val="center"/>
        <w:rPr>
          <w:rFonts w:asciiTheme="majorHAnsi" w:hAnsiTheme="majorHAnsi" w:cs="Calibri"/>
          <w:b/>
        </w:rPr>
      </w:pPr>
      <w:bookmarkStart w:id="0" w:name="_GoBack"/>
      <w:bookmarkEnd w:id="0"/>
      <w:r w:rsidRPr="006F538F">
        <w:rPr>
          <w:rFonts w:asciiTheme="majorHAnsi" w:hAnsiTheme="majorHAnsi" w:cs="Calibri"/>
          <w:b/>
        </w:rPr>
        <w:t xml:space="preserve">Proving the Pythagorean </w:t>
      </w:r>
      <w:proofErr w:type="gramStart"/>
      <w:r w:rsidRPr="006F538F">
        <w:rPr>
          <w:rFonts w:asciiTheme="majorHAnsi" w:hAnsiTheme="majorHAnsi" w:cs="Calibri"/>
          <w:b/>
        </w:rPr>
        <w:t>Theorem</w:t>
      </w:r>
      <w:proofErr w:type="gramEnd"/>
    </w:p>
    <w:p w14:paraId="064E4CBD" w14:textId="03C97D88" w:rsidR="00B86354" w:rsidRPr="006F538F" w:rsidRDefault="00DD6A38" w:rsidP="00B86354">
      <w:pPr>
        <w:jc w:val="center"/>
        <w:rPr>
          <w:rFonts w:asciiTheme="majorHAnsi" w:hAnsiTheme="majorHAnsi" w:cs="Calibri"/>
          <w:b/>
        </w:rPr>
      </w:pPr>
      <w:r w:rsidRPr="006F538F">
        <w:rPr>
          <w:rFonts w:asciiTheme="majorHAnsi" w:hAnsiTheme="majorHAnsi" w:cs="Calibri"/>
          <w:b/>
        </w:rPr>
        <w:t>L</w:t>
      </w:r>
      <w:r w:rsidR="00B86354" w:rsidRPr="006F538F">
        <w:rPr>
          <w:rFonts w:asciiTheme="majorHAnsi" w:hAnsiTheme="majorHAnsi" w:cs="Calibri"/>
          <w:b/>
        </w:rPr>
        <w:t>esson Plan/Annotated materials</w:t>
      </w:r>
    </w:p>
    <w:p w14:paraId="022CB05F" w14:textId="77777777" w:rsidR="00B86354" w:rsidRPr="00113381" w:rsidRDefault="00B86354" w:rsidP="00CF5704">
      <w:pPr>
        <w:rPr>
          <w:rFonts w:asciiTheme="majorHAnsi" w:hAnsiTheme="majorHAnsi" w:cs="Calibri"/>
          <w:sz w:val="22"/>
          <w:szCs w:val="22"/>
        </w:rPr>
      </w:pPr>
    </w:p>
    <w:p w14:paraId="78004EA8" w14:textId="48A71258" w:rsidR="007A0DE8" w:rsidRPr="005943B9" w:rsidRDefault="007A0DE8" w:rsidP="00CF5704">
      <w:pPr>
        <w:rPr>
          <w:rFonts w:asciiTheme="majorHAnsi" w:hAnsiTheme="majorHAnsi" w:cs="Courier New"/>
          <w:sz w:val="22"/>
          <w:szCs w:val="22"/>
        </w:rPr>
      </w:pPr>
      <w:r w:rsidRPr="005943B9">
        <w:rPr>
          <w:rFonts w:asciiTheme="majorHAnsi" w:hAnsiTheme="majorHAnsi" w:cs="Courier New"/>
          <w:sz w:val="22"/>
          <w:szCs w:val="22"/>
        </w:rPr>
        <w:t xml:space="preserve">Applet Creator: Dr. Ted Cox, Grand Canyon University, </w:t>
      </w:r>
      <w:proofErr w:type="gramStart"/>
      <w:r w:rsidRPr="005943B9">
        <w:rPr>
          <w:rFonts w:asciiTheme="majorHAnsi" w:hAnsiTheme="majorHAnsi" w:cs="Courier New"/>
          <w:sz w:val="22"/>
          <w:szCs w:val="22"/>
        </w:rPr>
        <w:t>Phoenix</w:t>
      </w:r>
      <w:proofErr w:type="gramEnd"/>
      <w:r w:rsidRPr="005943B9">
        <w:rPr>
          <w:rFonts w:asciiTheme="majorHAnsi" w:hAnsiTheme="majorHAnsi" w:cs="Courier New"/>
          <w:sz w:val="22"/>
          <w:szCs w:val="22"/>
        </w:rPr>
        <w:t>, AZ</w:t>
      </w:r>
    </w:p>
    <w:p w14:paraId="1D9A6F28" w14:textId="081F9535" w:rsidR="007A0DE8" w:rsidRPr="005943B9" w:rsidRDefault="007A0DE8" w:rsidP="00CF5704">
      <w:pPr>
        <w:rPr>
          <w:rFonts w:asciiTheme="majorHAnsi" w:hAnsiTheme="majorHAnsi" w:cs="Courier New"/>
          <w:sz w:val="22"/>
          <w:szCs w:val="22"/>
        </w:rPr>
      </w:pPr>
      <w:r w:rsidRPr="005943B9">
        <w:rPr>
          <w:rFonts w:asciiTheme="majorHAnsi" w:hAnsiTheme="majorHAnsi" w:cs="Courier New"/>
          <w:sz w:val="22"/>
          <w:szCs w:val="22"/>
        </w:rPr>
        <w:t xml:space="preserve">Lesson Plan Author: Dr. Trey Cox, Chandler-Gilbert Community College, </w:t>
      </w:r>
      <w:proofErr w:type="gramStart"/>
      <w:r w:rsidRPr="005943B9">
        <w:rPr>
          <w:rFonts w:asciiTheme="majorHAnsi" w:hAnsiTheme="majorHAnsi" w:cs="Courier New"/>
          <w:sz w:val="22"/>
          <w:szCs w:val="22"/>
        </w:rPr>
        <w:t>Chandler</w:t>
      </w:r>
      <w:proofErr w:type="gramEnd"/>
      <w:r w:rsidRPr="005943B9">
        <w:rPr>
          <w:rFonts w:asciiTheme="majorHAnsi" w:hAnsiTheme="majorHAnsi" w:cs="Courier New"/>
          <w:sz w:val="22"/>
          <w:szCs w:val="22"/>
        </w:rPr>
        <w:t>, AZ</w:t>
      </w:r>
    </w:p>
    <w:p w14:paraId="7AFAB25E" w14:textId="77777777" w:rsidR="009E7DE4" w:rsidRPr="005943B9" w:rsidRDefault="007A0DE8" w:rsidP="007A0DE8">
      <w:pPr>
        <w:rPr>
          <w:rFonts w:asciiTheme="majorHAnsi" w:hAnsiTheme="majorHAnsi" w:cs="Courier New"/>
          <w:sz w:val="22"/>
          <w:szCs w:val="22"/>
        </w:rPr>
      </w:pPr>
      <w:r w:rsidRPr="005943B9">
        <w:rPr>
          <w:rFonts w:asciiTheme="majorHAnsi" w:hAnsiTheme="majorHAnsi" w:cs="Courier New"/>
          <w:sz w:val="22"/>
          <w:szCs w:val="22"/>
        </w:rPr>
        <w:t>Objective</w:t>
      </w:r>
      <w:r w:rsidR="009E7DE4" w:rsidRPr="005943B9">
        <w:rPr>
          <w:rFonts w:asciiTheme="majorHAnsi" w:hAnsiTheme="majorHAnsi" w:cs="Courier New"/>
          <w:sz w:val="22"/>
          <w:szCs w:val="22"/>
        </w:rPr>
        <w:t>s</w:t>
      </w:r>
      <w:r w:rsidRPr="005943B9">
        <w:rPr>
          <w:rFonts w:asciiTheme="majorHAnsi" w:hAnsiTheme="majorHAnsi" w:cs="Courier New"/>
          <w:sz w:val="22"/>
          <w:szCs w:val="22"/>
        </w:rPr>
        <w:t xml:space="preserve">: </w:t>
      </w:r>
    </w:p>
    <w:p w14:paraId="55E3192B" w14:textId="59D189B1" w:rsidR="005943B9" w:rsidRPr="005943B9" w:rsidRDefault="005943B9" w:rsidP="005943B9">
      <w:pPr>
        <w:pStyle w:val="ListParagraph"/>
        <w:numPr>
          <w:ilvl w:val="0"/>
          <w:numId w:val="3"/>
        </w:numPr>
        <w:spacing w:line="240" w:lineRule="auto"/>
        <w:rPr>
          <w:rFonts w:asciiTheme="majorHAnsi" w:hAnsiTheme="majorHAnsi"/>
        </w:rPr>
      </w:pPr>
      <w:r w:rsidRPr="005943B9">
        <w:rPr>
          <w:rFonts w:asciiTheme="majorHAnsi" w:hAnsiTheme="majorHAnsi"/>
        </w:rPr>
        <w:t>SWBAT p</w:t>
      </w:r>
      <w:r w:rsidRPr="005943B9">
        <w:rPr>
          <w:rFonts w:asciiTheme="majorHAnsi" w:hAnsiTheme="majorHAnsi" w:cs="Helvetica"/>
          <w:color w:val="2D2D2C"/>
        </w:rPr>
        <w:t xml:space="preserve">rove </w:t>
      </w:r>
      <w:r w:rsidRPr="005943B9">
        <w:rPr>
          <w:rFonts w:asciiTheme="majorHAnsi" w:hAnsiTheme="majorHAnsi" w:cs="Helvetica"/>
          <w:iCs/>
          <w:color w:val="2D2D2C"/>
        </w:rPr>
        <w:t>the Pythagorean theorem using triangle similarity</w:t>
      </w:r>
    </w:p>
    <w:p w14:paraId="5B4F21D5" w14:textId="77777777" w:rsidR="005943B9" w:rsidRPr="00CE5DFB" w:rsidRDefault="005943B9" w:rsidP="005943B9">
      <w:pPr>
        <w:rPr>
          <w:rFonts w:asciiTheme="majorHAnsi" w:hAnsiTheme="majorHAnsi"/>
          <w:sz w:val="16"/>
          <w:szCs w:val="16"/>
        </w:rPr>
      </w:pPr>
    </w:p>
    <w:p w14:paraId="79ADABAC" w14:textId="169FDC19" w:rsidR="00CE5DFB" w:rsidRPr="00CE5DFB" w:rsidRDefault="00CE5DFB" w:rsidP="005943B9">
      <w:pPr>
        <w:rPr>
          <w:rFonts w:asciiTheme="majorHAnsi" w:hAnsiTheme="majorHAnsi"/>
          <w:b/>
          <w:sz w:val="22"/>
          <w:szCs w:val="22"/>
          <w:u w:val="single"/>
        </w:rPr>
      </w:pPr>
      <w:r w:rsidRPr="00CE5DFB">
        <w:rPr>
          <w:rFonts w:asciiTheme="majorHAnsi" w:hAnsiTheme="majorHAnsi"/>
          <w:b/>
          <w:sz w:val="22"/>
          <w:szCs w:val="22"/>
          <w:u w:val="single"/>
        </w:rPr>
        <w:t xml:space="preserve">Introduction: </w:t>
      </w:r>
    </w:p>
    <w:p w14:paraId="05D1C9DD" w14:textId="0DCB733E" w:rsidR="005943B9" w:rsidRPr="00CE5DFB" w:rsidRDefault="005943B9" w:rsidP="005943B9">
      <w:pPr>
        <w:rPr>
          <w:rFonts w:asciiTheme="majorHAnsi" w:hAnsiTheme="majorHAnsi" w:cs="Courier New"/>
          <w:sz w:val="22"/>
          <w:szCs w:val="22"/>
        </w:rPr>
      </w:pPr>
      <w:r w:rsidRPr="00CE5DFB">
        <w:rPr>
          <w:rFonts w:asciiTheme="majorHAnsi" w:hAnsiTheme="majorHAnsi"/>
          <w:sz w:val="22"/>
          <w:szCs w:val="22"/>
        </w:rPr>
        <w:t>During a unit on similarity and trigonometry</w:t>
      </w:r>
      <w:r w:rsidR="00CE5DFB" w:rsidRPr="00CE5DFB">
        <w:rPr>
          <w:rFonts w:asciiTheme="majorHAnsi" w:hAnsiTheme="majorHAnsi"/>
          <w:sz w:val="22"/>
          <w:szCs w:val="22"/>
        </w:rPr>
        <w:t>,</w:t>
      </w:r>
      <w:r w:rsidRPr="00CE5DFB">
        <w:rPr>
          <w:rFonts w:asciiTheme="majorHAnsi" w:hAnsiTheme="majorHAnsi"/>
          <w:sz w:val="22"/>
          <w:szCs w:val="22"/>
        </w:rPr>
        <w:t xml:space="preserve"> this lesson would naturally fit in as you head into the special case of right triangles</w:t>
      </w:r>
      <w:r w:rsidR="00CE5DFB" w:rsidRPr="00CE5DFB">
        <w:rPr>
          <w:rFonts w:asciiTheme="majorHAnsi" w:hAnsiTheme="majorHAnsi"/>
          <w:sz w:val="22"/>
          <w:szCs w:val="22"/>
        </w:rPr>
        <w:t xml:space="preserve"> and </w:t>
      </w:r>
      <w:r w:rsidR="00CE5DFB">
        <w:rPr>
          <w:rFonts w:asciiTheme="majorHAnsi" w:hAnsiTheme="majorHAnsi"/>
          <w:sz w:val="22"/>
          <w:szCs w:val="22"/>
        </w:rPr>
        <w:t xml:space="preserve">for </w:t>
      </w:r>
      <w:r w:rsidR="00CE5DFB" w:rsidRPr="00CE5DFB">
        <w:rPr>
          <w:rFonts w:asciiTheme="majorHAnsi" w:hAnsiTheme="majorHAnsi"/>
          <w:sz w:val="22"/>
          <w:szCs w:val="22"/>
        </w:rPr>
        <w:t xml:space="preserve">an introduction to the Pythagorean </w:t>
      </w:r>
      <w:proofErr w:type="gramStart"/>
      <w:r w:rsidR="00CE5DFB" w:rsidRPr="00CE5DFB">
        <w:rPr>
          <w:rFonts w:asciiTheme="majorHAnsi" w:hAnsiTheme="majorHAnsi"/>
          <w:sz w:val="22"/>
          <w:szCs w:val="22"/>
        </w:rPr>
        <w:t>Theorem</w:t>
      </w:r>
      <w:proofErr w:type="gramEnd"/>
      <w:r w:rsidRPr="00CE5DFB">
        <w:rPr>
          <w:rFonts w:asciiTheme="majorHAnsi" w:hAnsiTheme="majorHAnsi"/>
          <w:sz w:val="22"/>
          <w:szCs w:val="22"/>
        </w:rPr>
        <w:t xml:space="preserve">. </w:t>
      </w:r>
      <w:r w:rsidRPr="00CE5DFB">
        <w:rPr>
          <w:rFonts w:asciiTheme="majorHAnsi" w:hAnsiTheme="majorHAnsi" w:cs="Courier New"/>
          <w:sz w:val="22"/>
          <w:szCs w:val="22"/>
        </w:rPr>
        <w:t xml:space="preserve">The </w:t>
      </w:r>
      <w:commentRangeStart w:id="1"/>
      <w:r w:rsidRPr="00CE5DFB">
        <w:rPr>
          <w:rFonts w:asciiTheme="majorHAnsi" w:hAnsiTheme="majorHAnsi" w:cs="Courier New"/>
          <w:sz w:val="22"/>
          <w:szCs w:val="22"/>
        </w:rPr>
        <w:t xml:space="preserve">GeoGebra applet </w:t>
      </w:r>
      <w:commentRangeEnd w:id="1"/>
      <w:r w:rsidR="00C1003A">
        <w:rPr>
          <w:rStyle w:val="CommentReference"/>
          <w:rFonts w:ascii="Calibri" w:eastAsia="Calibri" w:hAnsi="Calibri"/>
        </w:rPr>
        <w:commentReference w:id="1"/>
      </w:r>
      <w:r w:rsidRPr="00CE5DFB">
        <w:rPr>
          <w:rFonts w:asciiTheme="majorHAnsi" w:hAnsiTheme="majorHAnsi" w:cs="Courier New"/>
          <w:sz w:val="22"/>
          <w:szCs w:val="22"/>
        </w:rPr>
        <w:t>used here requires students to use a slider to separate a right triangle so they can more clearly see the proportional relationships within the Pythagorean theorem.</w:t>
      </w:r>
    </w:p>
    <w:p w14:paraId="16C8DD26" w14:textId="77777777" w:rsidR="009C7DC2" w:rsidRDefault="009C7DC2" w:rsidP="00CF5704">
      <w:pPr>
        <w:rPr>
          <w:rFonts w:asciiTheme="majorHAnsi" w:hAnsiTheme="majorHAnsi" w:cs="Calibri"/>
          <w:sz w:val="22"/>
          <w:szCs w:val="22"/>
        </w:rPr>
      </w:pPr>
    </w:p>
    <w:p w14:paraId="50932ACE" w14:textId="38DE0132" w:rsidR="007571DA" w:rsidRPr="007571DA" w:rsidRDefault="007571DA" w:rsidP="00CF5704">
      <w:pPr>
        <w:rPr>
          <w:rFonts w:asciiTheme="majorHAnsi" w:hAnsiTheme="majorHAnsi" w:cs="Calibri"/>
          <w:b/>
          <w:sz w:val="22"/>
          <w:szCs w:val="22"/>
          <w:u w:val="single"/>
        </w:rPr>
      </w:pPr>
      <w:commentRangeStart w:id="2"/>
      <w:r w:rsidRPr="007571DA">
        <w:rPr>
          <w:rFonts w:asciiTheme="majorHAnsi" w:hAnsiTheme="majorHAnsi" w:cs="Calibri"/>
          <w:b/>
          <w:sz w:val="22"/>
          <w:szCs w:val="22"/>
          <w:u w:val="single"/>
        </w:rPr>
        <w:t xml:space="preserve">Computer Investigation: </w:t>
      </w:r>
      <w:commentRangeEnd w:id="2"/>
      <w:r w:rsidR="00CE5DFB">
        <w:rPr>
          <w:rStyle w:val="CommentReference"/>
          <w:rFonts w:ascii="Calibri" w:eastAsia="Calibri" w:hAnsi="Calibri"/>
        </w:rPr>
        <w:commentReference w:id="2"/>
      </w:r>
    </w:p>
    <w:p w14:paraId="080FBE2C" w14:textId="1376694F" w:rsidR="007571DA" w:rsidRPr="00113381" w:rsidRDefault="00CE5DFB" w:rsidP="007571DA">
      <w:pPr>
        <w:rPr>
          <w:rFonts w:asciiTheme="majorHAnsi" w:hAnsiTheme="majorHAnsi"/>
          <w:sz w:val="22"/>
          <w:szCs w:val="22"/>
        </w:rPr>
      </w:pPr>
      <w:r w:rsidRPr="00CE5DFB">
        <w:rPr>
          <w:rStyle w:val="CommentReference"/>
          <w:rFonts w:asciiTheme="majorHAnsi" w:hAnsiTheme="majorHAnsi"/>
          <w:sz w:val="22"/>
          <w:szCs w:val="22"/>
        </w:rPr>
        <w:t xml:space="preserve">To start, have </w:t>
      </w:r>
      <w:commentRangeStart w:id="3"/>
      <w:r w:rsidRPr="00CE5DFB">
        <w:rPr>
          <w:rStyle w:val="CommentReference"/>
          <w:rFonts w:asciiTheme="majorHAnsi" w:hAnsiTheme="majorHAnsi"/>
          <w:sz w:val="22"/>
          <w:szCs w:val="22"/>
        </w:rPr>
        <w:t xml:space="preserve">each </w:t>
      </w:r>
      <w:r w:rsidR="001C0D2F">
        <w:rPr>
          <w:rStyle w:val="CommentReference"/>
          <w:rFonts w:asciiTheme="majorHAnsi" w:hAnsiTheme="majorHAnsi"/>
          <w:sz w:val="22"/>
          <w:szCs w:val="22"/>
        </w:rPr>
        <w:t xml:space="preserve">team of </w:t>
      </w:r>
      <w:r w:rsidRPr="00CE5DFB">
        <w:rPr>
          <w:rStyle w:val="CommentReference"/>
          <w:rFonts w:asciiTheme="majorHAnsi" w:hAnsiTheme="majorHAnsi"/>
          <w:sz w:val="22"/>
          <w:szCs w:val="22"/>
        </w:rPr>
        <w:t>student</w:t>
      </w:r>
      <w:r w:rsidR="001C0D2F">
        <w:rPr>
          <w:rStyle w:val="CommentReference"/>
          <w:rFonts w:asciiTheme="majorHAnsi" w:hAnsiTheme="majorHAnsi"/>
          <w:sz w:val="22"/>
          <w:szCs w:val="22"/>
        </w:rPr>
        <w:t>s</w:t>
      </w:r>
      <w:r w:rsidRPr="00CE5DFB">
        <w:rPr>
          <w:rStyle w:val="CommentReference"/>
          <w:rFonts w:asciiTheme="majorHAnsi" w:hAnsiTheme="majorHAnsi"/>
          <w:sz w:val="22"/>
          <w:szCs w:val="22"/>
        </w:rPr>
        <w:t xml:space="preserve"> </w:t>
      </w:r>
      <w:commentRangeEnd w:id="3"/>
      <w:r w:rsidR="001C0D2F">
        <w:rPr>
          <w:rStyle w:val="CommentReference"/>
          <w:rFonts w:ascii="Calibri" w:eastAsia="Calibri" w:hAnsi="Calibri"/>
        </w:rPr>
        <w:commentReference w:id="3"/>
      </w:r>
      <w:r w:rsidRPr="00CE5DFB">
        <w:rPr>
          <w:rStyle w:val="CommentReference"/>
          <w:rFonts w:asciiTheme="majorHAnsi" w:hAnsiTheme="majorHAnsi"/>
          <w:sz w:val="22"/>
          <w:szCs w:val="22"/>
        </w:rPr>
        <w:t xml:space="preserve">go to the website: </w:t>
      </w:r>
      <w:commentRangeStart w:id="4"/>
      <w:r w:rsidRPr="00CE5DFB">
        <w:fldChar w:fldCharType="begin"/>
      </w:r>
      <w:r w:rsidRPr="00CE5DFB">
        <w:rPr>
          <w:rFonts w:asciiTheme="majorHAnsi" w:hAnsiTheme="majorHAnsi"/>
          <w:sz w:val="22"/>
          <w:szCs w:val="22"/>
        </w:rPr>
        <w:instrText xml:space="preserve"> HYPERLINK "http://tedcoe.com/math/?page_id=137" </w:instrText>
      </w:r>
      <w:r w:rsidRPr="00CE5DFB">
        <w:fldChar w:fldCharType="separate"/>
      </w:r>
      <w:r w:rsidRPr="00CE5DFB">
        <w:rPr>
          <w:rStyle w:val="Hyperlink"/>
          <w:rFonts w:asciiTheme="majorHAnsi" w:hAnsiTheme="majorHAnsi"/>
          <w:sz w:val="22"/>
          <w:szCs w:val="22"/>
        </w:rPr>
        <w:t>http://tedcoe.com/math/?page_id=137</w:t>
      </w:r>
      <w:r w:rsidRPr="00CE5DFB">
        <w:rPr>
          <w:rStyle w:val="Hyperlink"/>
          <w:rFonts w:asciiTheme="majorHAnsi" w:hAnsiTheme="majorHAnsi"/>
          <w:sz w:val="22"/>
          <w:szCs w:val="22"/>
        </w:rPr>
        <w:fldChar w:fldCharType="end"/>
      </w:r>
      <w:commentRangeEnd w:id="4"/>
      <w:r w:rsidR="001C0D2F">
        <w:rPr>
          <w:rStyle w:val="CommentReference"/>
          <w:rFonts w:ascii="Calibri" w:eastAsia="Calibri" w:hAnsi="Calibri"/>
        </w:rPr>
        <w:commentReference w:id="4"/>
      </w:r>
      <w:r w:rsidRPr="00CE5DFB">
        <w:rPr>
          <w:rFonts w:asciiTheme="majorHAnsi" w:hAnsiTheme="majorHAnsi"/>
          <w:sz w:val="22"/>
          <w:szCs w:val="22"/>
        </w:rPr>
        <w:t xml:space="preserve">. Keep in mind that the overall goal of </w:t>
      </w:r>
      <w:commentRangeStart w:id="5"/>
      <w:r w:rsidRPr="00CE5DFB">
        <w:rPr>
          <w:rFonts w:asciiTheme="majorHAnsi" w:hAnsiTheme="majorHAnsi"/>
          <w:sz w:val="22"/>
          <w:szCs w:val="22"/>
        </w:rPr>
        <w:t xml:space="preserve">this </w:t>
      </w:r>
      <w:r>
        <w:rPr>
          <w:rFonts w:asciiTheme="majorHAnsi" w:hAnsiTheme="majorHAnsi"/>
          <w:sz w:val="22"/>
          <w:szCs w:val="22"/>
        </w:rPr>
        <w:t xml:space="preserve">computer-based </w:t>
      </w:r>
      <w:r w:rsidRPr="00CE5DFB">
        <w:rPr>
          <w:rFonts w:asciiTheme="majorHAnsi" w:hAnsiTheme="majorHAnsi"/>
          <w:sz w:val="22"/>
          <w:szCs w:val="22"/>
        </w:rPr>
        <w:t xml:space="preserve">activity </w:t>
      </w:r>
      <w:commentRangeEnd w:id="5"/>
      <w:r>
        <w:rPr>
          <w:rStyle w:val="CommentReference"/>
          <w:rFonts w:ascii="Calibri" w:eastAsia="Calibri" w:hAnsi="Calibri"/>
        </w:rPr>
        <w:commentReference w:id="5"/>
      </w:r>
      <w:r w:rsidRPr="00CE5DFB">
        <w:rPr>
          <w:rFonts w:asciiTheme="majorHAnsi" w:hAnsiTheme="majorHAnsi"/>
          <w:sz w:val="22"/>
          <w:szCs w:val="22"/>
        </w:rPr>
        <w:t>is for students to p</w:t>
      </w:r>
      <w:r w:rsidRPr="00CE5DFB">
        <w:rPr>
          <w:rFonts w:asciiTheme="majorHAnsi" w:hAnsiTheme="majorHAnsi" w:cs="Helvetica"/>
          <w:color w:val="2D2D2C"/>
          <w:sz w:val="22"/>
          <w:szCs w:val="22"/>
        </w:rPr>
        <w:t xml:space="preserve">rove </w:t>
      </w:r>
      <w:r w:rsidRPr="00CE5DFB">
        <w:rPr>
          <w:rFonts w:asciiTheme="majorHAnsi" w:hAnsiTheme="majorHAnsi" w:cs="Helvetica"/>
          <w:iCs/>
          <w:color w:val="2D2D2C"/>
          <w:sz w:val="22"/>
          <w:szCs w:val="22"/>
        </w:rPr>
        <w:t>the Pythagorean theorem using triangle similarity</w:t>
      </w:r>
      <w:r>
        <w:rPr>
          <w:rFonts w:asciiTheme="majorHAnsi" w:hAnsiTheme="majorHAnsi" w:cs="Helvetica"/>
          <w:iCs/>
          <w:color w:val="2D2D2C"/>
          <w:sz w:val="22"/>
          <w:szCs w:val="22"/>
        </w:rPr>
        <w:t>, which is one of the Common Core Geometry standards</w:t>
      </w:r>
      <w:r w:rsidRPr="00CE5DFB">
        <w:rPr>
          <w:rFonts w:asciiTheme="majorHAnsi" w:hAnsiTheme="majorHAnsi"/>
          <w:sz w:val="22"/>
          <w:szCs w:val="22"/>
        </w:rPr>
        <w:t xml:space="preserve">. Consider having the students follow the </w:t>
      </w:r>
      <w:r w:rsidR="006B7E94">
        <w:rPr>
          <w:rFonts w:asciiTheme="majorHAnsi" w:hAnsiTheme="majorHAnsi"/>
          <w:sz w:val="22"/>
          <w:szCs w:val="22"/>
        </w:rPr>
        <w:t>following process</w:t>
      </w:r>
      <w:r w:rsidRPr="00CE5DFB">
        <w:rPr>
          <w:rFonts w:asciiTheme="majorHAnsi" w:hAnsiTheme="majorHAnsi"/>
          <w:sz w:val="22"/>
          <w:szCs w:val="22"/>
        </w:rPr>
        <w:t xml:space="preserve"> to help direct them along </w:t>
      </w:r>
      <w:commentRangeStart w:id="6"/>
      <w:r w:rsidRPr="00CE5DFB">
        <w:rPr>
          <w:rFonts w:asciiTheme="majorHAnsi" w:hAnsiTheme="majorHAnsi"/>
          <w:sz w:val="22"/>
          <w:szCs w:val="22"/>
        </w:rPr>
        <w:t>the m</w:t>
      </w:r>
      <w:r>
        <w:rPr>
          <w:rFonts w:asciiTheme="majorHAnsi" w:hAnsiTheme="majorHAnsi"/>
          <w:sz w:val="22"/>
          <w:szCs w:val="22"/>
        </w:rPr>
        <w:t>ost fruitful path of discovery</w:t>
      </w:r>
      <w:r w:rsidR="006B7E94">
        <w:rPr>
          <w:rFonts w:asciiTheme="majorHAnsi" w:hAnsiTheme="majorHAnsi"/>
          <w:sz w:val="22"/>
          <w:szCs w:val="22"/>
        </w:rPr>
        <w:t xml:space="preserve"> of the Pythagorean </w:t>
      </w:r>
      <w:proofErr w:type="gramStart"/>
      <w:r w:rsidR="006B7E94">
        <w:rPr>
          <w:rFonts w:asciiTheme="majorHAnsi" w:hAnsiTheme="majorHAnsi"/>
          <w:sz w:val="22"/>
          <w:szCs w:val="22"/>
        </w:rPr>
        <w:t>Theorem</w:t>
      </w:r>
      <w:proofErr w:type="gramEnd"/>
      <w:r w:rsidR="007571DA" w:rsidRPr="00113381">
        <w:rPr>
          <w:rFonts w:asciiTheme="majorHAnsi" w:hAnsiTheme="majorHAnsi"/>
          <w:sz w:val="22"/>
          <w:szCs w:val="22"/>
        </w:rPr>
        <w:t xml:space="preserve">: </w:t>
      </w:r>
      <w:commentRangeEnd w:id="6"/>
      <w:r w:rsidR="00C97A40">
        <w:rPr>
          <w:rStyle w:val="CommentReference"/>
          <w:rFonts w:ascii="Calibri" w:eastAsia="Calibri" w:hAnsi="Calibri"/>
        </w:rPr>
        <w:commentReference w:id="6"/>
      </w:r>
    </w:p>
    <w:p w14:paraId="48EA65DE" w14:textId="3E117AEB" w:rsidR="005943B9" w:rsidRPr="00CE5DFB" w:rsidRDefault="005943B9" w:rsidP="005943B9">
      <w:pPr>
        <w:rPr>
          <w:rFonts w:asciiTheme="majorHAnsi" w:hAnsiTheme="majorHAnsi"/>
          <w:sz w:val="22"/>
          <w:szCs w:val="22"/>
        </w:rPr>
      </w:pPr>
    </w:p>
    <w:p w14:paraId="6352C6A5" w14:textId="22FF9720" w:rsidR="005943B9" w:rsidRPr="00CE5DFB" w:rsidRDefault="005943B9" w:rsidP="005943B9">
      <w:pPr>
        <w:pStyle w:val="ListParagraph"/>
        <w:numPr>
          <w:ilvl w:val="0"/>
          <w:numId w:val="8"/>
        </w:numPr>
        <w:spacing w:line="240" w:lineRule="auto"/>
        <w:rPr>
          <w:rFonts w:asciiTheme="majorHAnsi" w:hAnsiTheme="majorHAnsi"/>
          <w:color w:val="000000" w:themeColor="text1"/>
        </w:rPr>
      </w:pPr>
      <w:commentRangeStart w:id="7"/>
      <w:commentRangeStart w:id="8"/>
      <w:commentRangeStart w:id="9"/>
      <w:r w:rsidRPr="00CE5DFB">
        <w:rPr>
          <w:rFonts w:asciiTheme="majorHAnsi" w:hAnsiTheme="majorHAnsi"/>
          <w:color w:val="000000" w:themeColor="text1"/>
        </w:rPr>
        <w:t xml:space="preserve">Describe the diagram that is displayed on your screen initially. Explain what </w:t>
      </w:r>
      <w:r w:rsidRPr="00CE5DFB">
        <w:rPr>
          <w:rFonts w:asciiTheme="majorHAnsi" w:hAnsiTheme="majorHAnsi"/>
          <w:i/>
          <w:color w:val="000000" w:themeColor="text1"/>
        </w:rPr>
        <w:t>a, b, c, h, y,</w:t>
      </w:r>
      <w:r w:rsidRPr="00CE5DFB">
        <w:rPr>
          <w:rFonts w:asciiTheme="majorHAnsi" w:hAnsiTheme="majorHAnsi"/>
          <w:color w:val="000000" w:themeColor="text1"/>
        </w:rPr>
        <w:t xml:space="preserve"> and</w:t>
      </w:r>
      <w:r w:rsidRPr="00CE5DFB">
        <w:rPr>
          <w:rFonts w:asciiTheme="majorHAnsi" w:hAnsiTheme="majorHAnsi"/>
          <w:i/>
          <w:color w:val="000000" w:themeColor="text1"/>
        </w:rPr>
        <w:t xml:space="preserve"> </w:t>
      </w:r>
      <w:proofErr w:type="gramStart"/>
      <w:r w:rsidRPr="00CE5DFB">
        <w:rPr>
          <w:rFonts w:asciiTheme="majorHAnsi" w:hAnsiTheme="majorHAnsi"/>
          <w:i/>
          <w:color w:val="000000" w:themeColor="text1"/>
        </w:rPr>
        <w:t>x</w:t>
      </w:r>
      <w:r w:rsidR="006B7E94">
        <w:rPr>
          <w:rFonts w:asciiTheme="majorHAnsi" w:hAnsiTheme="majorHAnsi"/>
          <w:color w:val="000000" w:themeColor="text1"/>
        </w:rPr>
        <w:t xml:space="preserve"> </w:t>
      </w:r>
      <w:r w:rsidRPr="00CE5DFB">
        <w:rPr>
          <w:rFonts w:asciiTheme="majorHAnsi" w:hAnsiTheme="majorHAnsi"/>
          <w:color w:val="000000" w:themeColor="text1"/>
        </w:rPr>
        <w:t>are</w:t>
      </w:r>
      <w:proofErr w:type="gramEnd"/>
      <w:r w:rsidRPr="00CE5DFB">
        <w:rPr>
          <w:rFonts w:asciiTheme="majorHAnsi" w:hAnsiTheme="majorHAnsi"/>
          <w:color w:val="000000" w:themeColor="text1"/>
        </w:rPr>
        <w:t xml:space="preserve"> being used to label. </w:t>
      </w:r>
      <w:commentRangeEnd w:id="7"/>
      <w:r w:rsidR="009C7DC2">
        <w:rPr>
          <w:rStyle w:val="CommentReference"/>
        </w:rPr>
        <w:commentReference w:id="7"/>
      </w:r>
    </w:p>
    <w:p w14:paraId="799B8F57" w14:textId="77777777" w:rsidR="005943B9" w:rsidRPr="00CE5DFB" w:rsidRDefault="005943B9" w:rsidP="005943B9">
      <w:pPr>
        <w:pStyle w:val="ListParagraph"/>
        <w:numPr>
          <w:ilvl w:val="0"/>
          <w:numId w:val="8"/>
        </w:numPr>
        <w:spacing w:line="240" w:lineRule="auto"/>
        <w:rPr>
          <w:rFonts w:asciiTheme="majorHAnsi" w:hAnsiTheme="majorHAnsi"/>
          <w:color w:val="000000" w:themeColor="text1"/>
        </w:rPr>
      </w:pPr>
      <w:r w:rsidRPr="00CE5DFB">
        <w:rPr>
          <w:rFonts w:asciiTheme="majorHAnsi" w:hAnsiTheme="majorHAnsi"/>
          <w:color w:val="000000" w:themeColor="text1"/>
        </w:rPr>
        <w:t xml:space="preserve">Be sure to note that there are three right triangles in this diagram. Name them. </w:t>
      </w:r>
    </w:p>
    <w:p w14:paraId="5FD6EFEB" w14:textId="6BCCCFFD" w:rsidR="005943B9" w:rsidRPr="00CE5DFB" w:rsidRDefault="005943B9" w:rsidP="005943B9">
      <w:pPr>
        <w:pStyle w:val="ListParagraph"/>
        <w:numPr>
          <w:ilvl w:val="0"/>
          <w:numId w:val="8"/>
        </w:numPr>
        <w:spacing w:line="240" w:lineRule="auto"/>
        <w:rPr>
          <w:rFonts w:asciiTheme="majorHAnsi" w:hAnsiTheme="majorHAnsi"/>
          <w:color w:val="000000" w:themeColor="text1"/>
        </w:rPr>
      </w:pPr>
      <w:r w:rsidRPr="00CE5DFB">
        <w:rPr>
          <w:rFonts w:asciiTheme="majorHAnsi" w:hAnsiTheme="majorHAnsi"/>
        </w:rPr>
        <w:t xml:space="preserve">SLOWLY move the slider labeled “move slider to separate triangles” and </w:t>
      </w:r>
      <w:r w:rsidRPr="009C7DC2">
        <w:rPr>
          <w:rFonts w:asciiTheme="majorHAnsi" w:hAnsiTheme="majorHAnsi"/>
          <w:b/>
          <w:i/>
          <w:u w:val="single"/>
        </w:rPr>
        <w:t xml:space="preserve">pay </w:t>
      </w:r>
      <w:r w:rsidR="009C7DC2">
        <w:rPr>
          <w:rFonts w:asciiTheme="majorHAnsi" w:hAnsiTheme="majorHAnsi"/>
          <w:b/>
          <w:i/>
          <w:u w:val="single"/>
        </w:rPr>
        <w:t xml:space="preserve">real </w:t>
      </w:r>
      <w:r w:rsidRPr="009C7DC2">
        <w:rPr>
          <w:rFonts w:asciiTheme="majorHAnsi" w:hAnsiTheme="majorHAnsi"/>
          <w:b/>
          <w:i/>
          <w:u w:val="single"/>
        </w:rPr>
        <w:t>close attention</w:t>
      </w:r>
      <w:r w:rsidRPr="00CE5DFB">
        <w:rPr>
          <w:rFonts w:asciiTheme="majorHAnsi" w:hAnsiTheme="majorHAnsi"/>
        </w:rPr>
        <w:t xml:space="preserve"> to where each side started and where it ended. Describe where the two smaller right triangles on the left of your screen came from compared to the largest right triangle</w:t>
      </w:r>
      <w:r w:rsidRPr="00CE5DFB">
        <w:rPr>
          <w:rFonts w:asciiTheme="majorHAnsi" w:hAnsiTheme="majorHAnsi"/>
          <w:color w:val="000000" w:themeColor="text1"/>
        </w:rPr>
        <w:t xml:space="preserve">. </w:t>
      </w:r>
    </w:p>
    <w:p w14:paraId="53BEF930" w14:textId="77777777" w:rsidR="005943B9" w:rsidRPr="00CE5DFB" w:rsidRDefault="005943B9" w:rsidP="005943B9">
      <w:pPr>
        <w:pStyle w:val="ListParagraph"/>
        <w:numPr>
          <w:ilvl w:val="0"/>
          <w:numId w:val="8"/>
        </w:numPr>
        <w:spacing w:line="240" w:lineRule="auto"/>
        <w:rPr>
          <w:rFonts w:asciiTheme="majorHAnsi" w:hAnsiTheme="majorHAnsi" w:cs="Courier New"/>
          <w:color w:val="000000" w:themeColor="text1"/>
        </w:rPr>
      </w:pPr>
      <w:r w:rsidRPr="00CE5DFB">
        <w:rPr>
          <w:rFonts w:asciiTheme="majorHAnsi" w:hAnsiTheme="majorHAnsi" w:cs="Courier New"/>
          <w:color w:val="000000" w:themeColor="text1"/>
        </w:rPr>
        <w:t xml:space="preserve">Adjust point </w:t>
      </w:r>
      <w:r w:rsidRPr="009C7DC2">
        <w:rPr>
          <w:rFonts w:asciiTheme="majorHAnsi" w:hAnsiTheme="majorHAnsi" w:cs="Courier New"/>
          <w:i/>
          <w:color w:val="000000" w:themeColor="text1"/>
        </w:rPr>
        <w:t>A</w:t>
      </w:r>
      <w:r w:rsidRPr="00CE5DFB">
        <w:rPr>
          <w:rFonts w:asciiTheme="majorHAnsi" w:hAnsiTheme="majorHAnsi" w:cs="Courier New"/>
          <w:color w:val="000000" w:themeColor="text1"/>
        </w:rPr>
        <w:t xml:space="preserve"> and make a conjecture about corresponding sides using the segmented lines on the right of the screen to help you.</w:t>
      </w:r>
    </w:p>
    <w:p w14:paraId="606A9913" w14:textId="3787CDB7" w:rsidR="005943B9" w:rsidRPr="00CE5DFB" w:rsidRDefault="005943B9" w:rsidP="005943B9">
      <w:pPr>
        <w:pStyle w:val="ListParagraph"/>
        <w:numPr>
          <w:ilvl w:val="0"/>
          <w:numId w:val="8"/>
        </w:numPr>
        <w:spacing w:line="240" w:lineRule="auto"/>
        <w:rPr>
          <w:rFonts w:asciiTheme="majorHAnsi" w:hAnsiTheme="majorHAnsi" w:cs="Courier New"/>
          <w:color w:val="000000" w:themeColor="text1"/>
        </w:rPr>
      </w:pPr>
      <w:r w:rsidRPr="00CE5DFB">
        <w:rPr>
          <w:rFonts w:asciiTheme="majorHAnsi" w:hAnsiTheme="majorHAnsi" w:cs="Courier New"/>
          <w:color w:val="000000" w:themeColor="text1"/>
        </w:rPr>
        <w:t xml:space="preserve">Adjust point </w:t>
      </w:r>
      <w:r w:rsidRPr="009C7DC2">
        <w:rPr>
          <w:rFonts w:asciiTheme="majorHAnsi" w:hAnsiTheme="majorHAnsi" w:cs="Courier New"/>
          <w:i/>
          <w:color w:val="000000" w:themeColor="text1"/>
        </w:rPr>
        <w:t xml:space="preserve">C </w:t>
      </w:r>
      <w:r w:rsidRPr="00CE5DFB">
        <w:rPr>
          <w:rFonts w:asciiTheme="majorHAnsi" w:hAnsiTheme="majorHAnsi" w:cs="Courier New"/>
          <w:color w:val="000000" w:themeColor="text1"/>
        </w:rPr>
        <w:t>and make a conjecture about corresponding sides using the segmented lines on the right of the screen to help you.</w:t>
      </w:r>
    </w:p>
    <w:p w14:paraId="747F6AA8" w14:textId="77777777" w:rsidR="005943B9" w:rsidRPr="00CE5DFB" w:rsidRDefault="005943B9" w:rsidP="005943B9">
      <w:pPr>
        <w:pStyle w:val="ListParagraph"/>
        <w:numPr>
          <w:ilvl w:val="0"/>
          <w:numId w:val="8"/>
        </w:numPr>
        <w:spacing w:line="240" w:lineRule="auto"/>
        <w:rPr>
          <w:rFonts w:asciiTheme="majorHAnsi" w:hAnsiTheme="majorHAnsi" w:cs="Courier New"/>
          <w:color w:val="000000" w:themeColor="text1"/>
        </w:rPr>
      </w:pPr>
      <w:r w:rsidRPr="00CE5DFB">
        <w:rPr>
          <w:rFonts w:asciiTheme="majorHAnsi" w:hAnsiTheme="majorHAnsi" w:cs="Courier New"/>
          <w:color w:val="000000" w:themeColor="text1"/>
        </w:rPr>
        <w:t>Finally, click on the “Show Proof” box and write out in sentences what each line of the proof is showing as well as why it is true to conclude each statement</w:t>
      </w:r>
      <w:commentRangeEnd w:id="8"/>
      <w:r w:rsidR="001C0D2F">
        <w:rPr>
          <w:rStyle w:val="CommentReference"/>
        </w:rPr>
        <w:commentReference w:id="8"/>
      </w:r>
      <w:r w:rsidRPr="00CE5DFB">
        <w:rPr>
          <w:rFonts w:asciiTheme="majorHAnsi" w:hAnsiTheme="majorHAnsi" w:cs="Courier New"/>
          <w:color w:val="000000" w:themeColor="text1"/>
        </w:rPr>
        <w:t xml:space="preserve">. </w:t>
      </w:r>
    </w:p>
    <w:commentRangeEnd w:id="9"/>
    <w:p w14:paraId="572B996E" w14:textId="77777777" w:rsidR="005943B9" w:rsidRPr="00CE5DFB" w:rsidRDefault="003E40CC" w:rsidP="005943B9">
      <w:pPr>
        <w:rPr>
          <w:rFonts w:asciiTheme="majorHAnsi" w:hAnsiTheme="majorHAnsi"/>
          <w:sz w:val="22"/>
          <w:szCs w:val="22"/>
        </w:rPr>
      </w:pPr>
      <w:r>
        <w:rPr>
          <w:rStyle w:val="CommentReference"/>
          <w:rFonts w:ascii="Calibri" w:eastAsia="Calibri" w:hAnsi="Calibri"/>
        </w:rPr>
        <w:commentReference w:id="9"/>
      </w:r>
    </w:p>
    <w:p w14:paraId="6BDFD848" w14:textId="08A8C88B" w:rsidR="009C7DC2" w:rsidRPr="0079174C" w:rsidRDefault="003E40CC" w:rsidP="009C7DC2">
      <w:pPr>
        <w:rPr>
          <w:rFonts w:asciiTheme="majorHAnsi" w:hAnsiTheme="majorHAnsi" w:cs="Courier New"/>
          <w:color w:val="000000" w:themeColor="text1"/>
          <w:sz w:val="22"/>
          <w:szCs w:val="22"/>
        </w:rPr>
      </w:pPr>
      <w:r>
        <w:rPr>
          <w:rStyle w:val="CommentReference"/>
          <w:rFonts w:asciiTheme="majorHAnsi" w:hAnsiTheme="majorHAnsi"/>
          <w:sz w:val="22"/>
          <w:szCs w:val="22"/>
        </w:rPr>
        <w:t xml:space="preserve">Note: </w:t>
      </w:r>
      <w:r w:rsidRPr="00CE5DFB">
        <w:rPr>
          <w:rFonts w:asciiTheme="majorHAnsi" w:hAnsiTheme="majorHAnsi" w:cs="Courier New"/>
          <w:color w:val="000000" w:themeColor="text1"/>
          <w:sz w:val="22"/>
          <w:szCs w:val="22"/>
        </w:rPr>
        <w:t>Be sure to leave enough time to pull the lesson together and emphasize the major learning</w:t>
      </w:r>
      <w:r w:rsidR="0079174C">
        <w:rPr>
          <w:rFonts w:asciiTheme="majorHAnsi" w:hAnsiTheme="majorHAnsi" w:cs="Courier New"/>
          <w:color w:val="000000" w:themeColor="text1"/>
          <w:sz w:val="22"/>
          <w:szCs w:val="22"/>
        </w:rPr>
        <w:t xml:space="preserve">s that should have occurred – </w:t>
      </w:r>
      <w:r w:rsidR="009C7DC2">
        <w:rPr>
          <w:rFonts w:asciiTheme="majorHAnsi" w:hAnsiTheme="majorHAnsi" w:cs="Calibri"/>
          <w:sz w:val="22"/>
          <w:szCs w:val="22"/>
        </w:rPr>
        <w:t>corresponding</w:t>
      </w:r>
      <w:r w:rsidR="009C7DC2" w:rsidRPr="00CE5DFB">
        <w:rPr>
          <w:rFonts w:asciiTheme="majorHAnsi" w:hAnsiTheme="majorHAnsi" w:cs="Calibri"/>
          <w:sz w:val="22"/>
          <w:szCs w:val="22"/>
        </w:rPr>
        <w:t xml:space="preserve"> sides of the right triangles are proportional and can be used to develop the Pythagorean </w:t>
      </w:r>
      <w:proofErr w:type="gramStart"/>
      <w:r w:rsidR="009C7DC2" w:rsidRPr="00CE5DFB">
        <w:rPr>
          <w:rFonts w:asciiTheme="majorHAnsi" w:hAnsiTheme="majorHAnsi" w:cs="Calibri"/>
          <w:sz w:val="22"/>
          <w:szCs w:val="22"/>
        </w:rPr>
        <w:t>Theorem</w:t>
      </w:r>
      <w:proofErr w:type="gramEnd"/>
      <w:r w:rsidR="009C7DC2" w:rsidRPr="00CE5DFB">
        <w:rPr>
          <w:rFonts w:asciiTheme="majorHAnsi" w:hAnsiTheme="majorHAnsi" w:cs="Calibri"/>
          <w:sz w:val="22"/>
          <w:szCs w:val="22"/>
        </w:rPr>
        <w:t>.</w:t>
      </w:r>
      <w:r w:rsidR="0079174C">
        <w:rPr>
          <w:rFonts w:asciiTheme="majorHAnsi" w:hAnsiTheme="majorHAnsi" w:cs="Calibri"/>
          <w:sz w:val="22"/>
          <w:szCs w:val="22"/>
        </w:rPr>
        <w:t xml:space="preserve"> </w:t>
      </w:r>
    </w:p>
    <w:p w14:paraId="524B7D87" w14:textId="416B0639" w:rsidR="005110D1" w:rsidRPr="00CE5DFB" w:rsidRDefault="005110D1" w:rsidP="00CF5704">
      <w:pPr>
        <w:rPr>
          <w:rStyle w:val="CommentReference"/>
          <w:rFonts w:asciiTheme="majorHAnsi" w:hAnsiTheme="majorHAnsi"/>
          <w:sz w:val="22"/>
          <w:szCs w:val="22"/>
        </w:rPr>
      </w:pPr>
    </w:p>
    <w:sectPr w:rsidR="005110D1" w:rsidRPr="00CE5DFB" w:rsidSect="00AD53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rank Cox" w:date="2013-07-25T14:41:00Z" w:initials="FC">
    <w:p w14:paraId="702777BC" w14:textId="28194DCA" w:rsidR="009C7DC2" w:rsidRPr="00C1003A" w:rsidRDefault="009C7DC2" w:rsidP="00C1003A">
      <w:pPr>
        <w:rPr>
          <w:rFonts w:asciiTheme="majorHAnsi" w:hAnsiTheme="majorHAnsi" w:cs="Times New Roman"/>
          <w:sz w:val="22"/>
          <w:szCs w:val="22"/>
        </w:rPr>
      </w:pPr>
      <w:r>
        <w:rPr>
          <w:rStyle w:val="CommentReference"/>
        </w:rPr>
        <w:annotationRef/>
      </w:r>
      <w:r w:rsidRPr="00CE5DFB">
        <w:rPr>
          <w:rStyle w:val="CommentReference"/>
          <w:rFonts w:asciiTheme="majorHAnsi" w:hAnsiTheme="majorHAnsi"/>
          <w:sz w:val="22"/>
          <w:szCs w:val="22"/>
        </w:rPr>
        <w:t xml:space="preserve">Before you begin, be sure that you have the free program </w:t>
      </w:r>
      <w:proofErr w:type="spellStart"/>
      <w:r w:rsidRPr="00CE5DFB">
        <w:rPr>
          <w:rStyle w:val="CommentReference"/>
          <w:rFonts w:asciiTheme="majorHAnsi" w:hAnsiTheme="majorHAnsi"/>
          <w:sz w:val="22"/>
          <w:szCs w:val="22"/>
        </w:rPr>
        <w:t>Geogebra</w:t>
      </w:r>
      <w:proofErr w:type="spellEnd"/>
      <w:r w:rsidRPr="00CE5DFB">
        <w:rPr>
          <w:rStyle w:val="CommentReference"/>
          <w:rFonts w:asciiTheme="majorHAnsi" w:hAnsiTheme="majorHAnsi"/>
          <w:sz w:val="22"/>
          <w:szCs w:val="22"/>
        </w:rPr>
        <w:t xml:space="preserve"> downloaded to each computer that will be used so you won’t waste time doing this when you want to start the actual lesson. </w:t>
      </w:r>
    </w:p>
  </w:comment>
  <w:comment w:id="2" w:author="Frank Cox" w:date="2013-07-25T14:32:00Z" w:initials="FC">
    <w:p w14:paraId="125CDF65" w14:textId="74DDBD22" w:rsidR="009C7DC2" w:rsidRDefault="009C7DC2">
      <w:pPr>
        <w:pStyle w:val="CommentText"/>
      </w:pPr>
      <w:r>
        <w:rPr>
          <w:rStyle w:val="CommentReference"/>
        </w:rPr>
        <w:annotationRef/>
      </w:r>
      <w:r w:rsidRPr="003C4A2A">
        <w:rPr>
          <w:rFonts w:asciiTheme="minorHAnsi" w:hAnsiTheme="minorHAnsi"/>
          <w:sz w:val="22"/>
          <w:szCs w:val="22"/>
        </w:rPr>
        <w:t>For this hands-on activity you will need to have computers available to your class so you will either need use a classroom set or take your class to a computer lab. If you don't have access to these resources, another option is you would most likely want to run a demonstration on one computer and project it for the class having students come up and be the ones manipulating the triangles.</w:t>
      </w:r>
    </w:p>
  </w:comment>
  <w:comment w:id="3" w:author="Frank Cox" w:date="2013-07-25T14:45:00Z" w:initials="FC">
    <w:p w14:paraId="3F4804CE" w14:textId="77777777" w:rsidR="009C7DC2" w:rsidRPr="00CE5DFB" w:rsidRDefault="009C7DC2" w:rsidP="001C0D2F">
      <w:pPr>
        <w:rPr>
          <w:rFonts w:asciiTheme="majorHAnsi" w:hAnsiTheme="majorHAnsi" w:cs="Calibri"/>
          <w:sz w:val="22"/>
          <w:szCs w:val="22"/>
        </w:rPr>
      </w:pPr>
      <w:r>
        <w:rPr>
          <w:rStyle w:val="CommentReference"/>
        </w:rPr>
        <w:annotationRef/>
      </w:r>
      <w:r w:rsidRPr="00CE5DFB">
        <w:rPr>
          <w:rFonts w:asciiTheme="majorHAnsi" w:hAnsiTheme="majorHAnsi" w:cs="Calibri"/>
          <w:sz w:val="22"/>
          <w:szCs w:val="22"/>
        </w:rPr>
        <w:t xml:space="preserve">I have found that students can either be very excited or terribly afraid of more open-ended, technology-based activities such as this. To overcome this fear, when you pair up students consider putting a more technologically savvy and adventurous student with a more reticent one. This can make or break this type of classroom work until your students get comfortable with exploration. </w:t>
      </w:r>
    </w:p>
    <w:p w14:paraId="13746A32" w14:textId="741AB2BD" w:rsidR="009C7DC2" w:rsidRDefault="009C7DC2">
      <w:pPr>
        <w:pStyle w:val="CommentText"/>
      </w:pPr>
    </w:p>
  </w:comment>
  <w:comment w:id="4" w:author="Frank Cox" w:date="2013-07-25T14:46:00Z" w:initials="FC">
    <w:p w14:paraId="09A7A9D4" w14:textId="77777777" w:rsidR="009C7DC2" w:rsidRPr="00CE5DFB" w:rsidRDefault="009C7DC2" w:rsidP="001C0D2F">
      <w:pPr>
        <w:rPr>
          <w:rStyle w:val="CommentReference"/>
          <w:rFonts w:asciiTheme="majorHAnsi" w:hAnsiTheme="majorHAnsi"/>
          <w:sz w:val="22"/>
          <w:szCs w:val="22"/>
        </w:rPr>
      </w:pPr>
      <w:r>
        <w:rPr>
          <w:rStyle w:val="CommentReference"/>
        </w:rPr>
        <w:annotationRef/>
      </w:r>
      <w:r w:rsidRPr="00CE5DFB">
        <w:rPr>
          <w:rFonts w:asciiTheme="majorHAnsi" w:hAnsiTheme="majorHAnsi" w:cs="Calibri"/>
          <w:sz w:val="22"/>
          <w:szCs w:val="22"/>
        </w:rPr>
        <w:t>Along the same lines, this applet can overwhelm students. One part that some may feel afraid to even try is in explaining the theorem that is provided. It will be very important that you are circulating about the classroom as they work through this activity to guide, direct, and probe their work.</w:t>
      </w:r>
    </w:p>
    <w:p w14:paraId="3FA57139" w14:textId="48F5681B" w:rsidR="009C7DC2" w:rsidRDefault="009C7DC2">
      <w:pPr>
        <w:pStyle w:val="CommentText"/>
      </w:pPr>
    </w:p>
  </w:comment>
  <w:comment w:id="5" w:author="Frank Cox" w:date="2013-07-25T14:39:00Z" w:initials="FC">
    <w:p w14:paraId="25B0FC22" w14:textId="5A832254" w:rsidR="009C7DC2" w:rsidRDefault="009C7DC2">
      <w:pPr>
        <w:pStyle w:val="CommentText"/>
      </w:pPr>
      <w:r>
        <w:rPr>
          <w:rStyle w:val="CommentReference"/>
        </w:rPr>
        <w:annotationRef/>
      </w:r>
      <w:r w:rsidRPr="00CE5DFB">
        <w:rPr>
          <w:rStyle w:val="CommentReference"/>
          <w:rFonts w:asciiTheme="majorHAnsi" w:hAnsiTheme="majorHAnsi"/>
          <w:sz w:val="22"/>
          <w:szCs w:val="22"/>
        </w:rPr>
        <w:t>This lesson will probably work best if you allow students to pair up so they can help each other solve any confusions or misunderstandings that may arise either with how to use the software or answer the mathematical questions.</w:t>
      </w:r>
      <w:r>
        <w:rPr>
          <w:rStyle w:val="CommentReference"/>
          <w:rFonts w:asciiTheme="majorHAnsi" w:hAnsiTheme="majorHAnsi"/>
          <w:sz w:val="22"/>
          <w:szCs w:val="22"/>
        </w:rPr>
        <w:t xml:space="preserve"> </w:t>
      </w:r>
      <w:r w:rsidRPr="00CE5DFB">
        <w:rPr>
          <w:rStyle w:val="CommentReference"/>
          <w:rFonts w:asciiTheme="majorHAnsi" w:hAnsiTheme="majorHAnsi"/>
          <w:sz w:val="22"/>
          <w:szCs w:val="22"/>
        </w:rPr>
        <w:t>Also, this will make it so that you will only need ½ as many computers.</w:t>
      </w:r>
    </w:p>
  </w:comment>
  <w:comment w:id="6" w:author="Frank Cox" w:date="2013-07-25T14:44:00Z" w:initials="FC">
    <w:p w14:paraId="1B6FC158" w14:textId="759E7000" w:rsidR="009C7DC2" w:rsidRDefault="009C7DC2">
      <w:pPr>
        <w:pStyle w:val="CommentText"/>
      </w:pPr>
      <w:r>
        <w:rPr>
          <w:rStyle w:val="CommentReference"/>
        </w:rPr>
        <w:annotationRef/>
      </w:r>
      <w:r w:rsidRPr="00CE5DFB">
        <w:rPr>
          <w:rFonts w:asciiTheme="majorHAnsi" w:hAnsiTheme="majorHAnsi" w:cs="Courier New"/>
          <w:color w:val="000000" w:themeColor="text1"/>
          <w:sz w:val="22"/>
          <w:szCs w:val="22"/>
        </w:rPr>
        <w:t>The time you spend on each section of the lesson largely depends on how the students are progressing through the lesson.</w:t>
      </w:r>
      <w:r>
        <w:rPr>
          <w:rFonts w:asciiTheme="majorHAnsi" w:hAnsiTheme="majorHAnsi" w:cs="Courier New"/>
          <w:color w:val="000000" w:themeColor="text1"/>
          <w:sz w:val="22"/>
          <w:szCs w:val="22"/>
        </w:rPr>
        <w:t xml:space="preserve"> Keep an eye on the teams and if one seems to be getting too far ahead of behind pull the class together to bring them back to a similar place. </w:t>
      </w:r>
    </w:p>
  </w:comment>
  <w:comment w:id="7" w:author="Frank Cox" w:date="2013-07-25T14:49:00Z" w:initials="FC">
    <w:p w14:paraId="7414026E" w14:textId="2EB39E8A" w:rsidR="009C7DC2" w:rsidRDefault="009C7DC2">
      <w:pPr>
        <w:pStyle w:val="CommentText"/>
      </w:pPr>
      <w:r>
        <w:rPr>
          <w:rStyle w:val="CommentReference"/>
        </w:rPr>
        <w:annotationRef/>
      </w:r>
      <w:r>
        <w:t>This is a great start to class – have students observe the diagram, do a quick independent write, then whole group share out</w:t>
      </w:r>
    </w:p>
  </w:comment>
  <w:comment w:id="8" w:author="Frank Cox" w:date="2013-07-25T14:46:00Z" w:initials="FC">
    <w:p w14:paraId="12AC1164" w14:textId="77777777" w:rsidR="009C7DC2" w:rsidRPr="00CE5DFB" w:rsidRDefault="009C7DC2" w:rsidP="001C0D2F">
      <w:pPr>
        <w:rPr>
          <w:rFonts w:asciiTheme="majorHAnsi" w:hAnsiTheme="majorHAnsi" w:cs="Calibri"/>
          <w:sz w:val="22"/>
          <w:szCs w:val="22"/>
        </w:rPr>
      </w:pPr>
      <w:r>
        <w:rPr>
          <w:rStyle w:val="CommentReference"/>
        </w:rPr>
        <w:annotationRef/>
      </w:r>
      <w:r w:rsidRPr="00CE5DFB">
        <w:rPr>
          <w:rFonts w:asciiTheme="majorHAnsi" w:hAnsiTheme="majorHAnsi" w:cs="Calibri"/>
          <w:sz w:val="22"/>
          <w:szCs w:val="22"/>
        </w:rPr>
        <w:t xml:space="preserve">Another challenge that you should be aware of is as is the case with most activities that students can get lost in the busyness of the work and lose track of what they are to learn in terms of concepts. Draw out of and consistently point the students back to what is it about similarity and proportional relationships they should be learning about right triangles – </w:t>
      </w:r>
      <w:r>
        <w:rPr>
          <w:rFonts w:asciiTheme="majorHAnsi" w:hAnsiTheme="majorHAnsi" w:cs="Calibri"/>
          <w:sz w:val="22"/>
          <w:szCs w:val="22"/>
        </w:rPr>
        <w:t>corresponding</w:t>
      </w:r>
      <w:r w:rsidRPr="00CE5DFB">
        <w:rPr>
          <w:rFonts w:asciiTheme="majorHAnsi" w:hAnsiTheme="majorHAnsi" w:cs="Calibri"/>
          <w:sz w:val="22"/>
          <w:szCs w:val="22"/>
        </w:rPr>
        <w:t xml:space="preserve"> sides of the right triangles are proportional and can be used to develop the Pythagorean Theorem.</w:t>
      </w:r>
    </w:p>
    <w:p w14:paraId="4A99FAC6" w14:textId="10366ACE" w:rsidR="009C7DC2" w:rsidRDefault="009C7DC2">
      <w:pPr>
        <w:pStyle w:val="CommentText"/>
      </w:pPr>
    </w:p>
  </w:comment>
  <w:comment w:id="9" w:author="Frank Cox" w:date="2013-07-25T14:39:00Z" w:initials="FC">
    <w:p w14:paraId="746C7159" w14:textId="21732E43" w:rsidR="009C7DC2" w:rsidRDefault="009C7DC2">
      <w:pPr>
        <w:pStyle w:val="CommentText"/>
      </w:pPr>
      <w:r>
        <w:rPr>
          <w:rStyle w:val="CommentReference"/>
        </w:rPr>
        <w:annotationRef/>
      </w:r>
      <w:r w:rsidRPr="00CE5DFB">
        <w:rPr>
          <w:rFonts w:asciiTheme="majorHAnsi" w:hAnsiTheme="majorHAnsi" w:cs="Courier New"/>
          <w:color w:val="000000" w:themeColor="text1"/>
          <w:sz w:val="22"/>
          <w:szCs w:val="22"/>
        </w:rPr>
        <w:t>To insure that there is individual student accountability, consider having students present their findings to each of the actions/questions and let others critique their thinking and explanations.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749F"/>
    <w:multiLevelType w:val="hybridMultilevel"/>
    <w:tmpl w:val="8AB0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06DAA"/>
    <w:multiLevelType w:val="hybridMultilevel"/>
    <w:tmpl w:val="767E1A92"/>
    <w:lvl w:ilvl="0" w:tplc="D56AD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23425"/>
    <w:multiLevelType w:val="hybridMultilevel"/>
    <w:tmpl w:val="59243B02"/>
    <w:lvl w:ilvl="0" w:tplc="F036D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3F48D2"/>
    <w:multiLevelType w:val="hybridMultilevel"/>
    <w:tmpl w:val="B538B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D0F13"/>
    <w:multiLevelType w:val="hybridMultilevel"/>
    <w:tmpl w:val="E066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B0CF1"/>
    <w:multiLevelType w:val="hybridMultilevel"/>
    <w:tmpl w:val="6E788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7E279C"/>
    <w:multiLevelType w:val="hybridMultilevel"/>
    <w:tmpl w:val="6A84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E41CD5"/>
    <w:multiLevelType w:val="hybridMultilevel"/>
    <w:tmpl w:val="795C4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7"/>
  </w:num>
  <w:num w:numId="5">
    <w:abstractNumId w:val="0"/>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704"/>
    <w:rsid w:val="000138EB"/>
    <w:rsid w:val="000C31F5"/>
    <w:rsid w:val="00113381"/>
    <w:rsid w:val="001B76EB"/>
    <w:rsid w:val="001C0D2F"/>
    <w:rsid w:val="0022026E"/>
    <w:rsid w:val="0025044E"/>
    <w:rsid w:val="002655FC"/>
    <w:rsid w:val="0030693B"/>
    <w:rsid w:val="003359C9"/>
    <w:rsid w:val="00362623"/>
    <w:rsid w:val="00376ABA"/>
    <w:rsid w:val="00394036"/>
    <w:rsid w:val="003A7D03"/>
    <w:rsid w:val="003C1FF2"/>
    <w:rsid w:val="003C27AA"/>
    <w:rsid w:val="003D09B8"/>
    <w:rsid w:val="003E40CC"/>
    <w:rsid w:val="0044091A"/>
    <w:rsid w:val="00455ECF"/>
    <w:rsid w:val="00476C40"/>
    <w:rsid w:val="004A7475"/>
    <w:rsid w:val="004E3CAA"/>
    <w:rsid w:val="005110D1"/>
    <w:rsid w:val="00565BDD"/>
    <w:rsid w:val="005943B9"/>
    <w:rsid w:val="00643724"/>
    <w:rsid w:val="00663CBA"/>
    <w:rsid w:val="00691F12"/>
    <w:rsid w:val="006B7E94"/>
    <w:rsid w:val="006D5D97"/>
    <w:rsid w:val="006F538F"/>
    <w:rsid w:val="007571DA"/>
    <w:rsid w:val="00765A25"/>
    <w:rsid w:val="0079048E"/>
    <w:rsid w:val="0079174C"/>
    <w:rsid w:val="007A0DE8"/>
    <w:rsid w:val="008234AE"/>
    <w:rsid w:val="0085282B"/>
    <w:rsid w:val="00961772"/>
    <w:rsid w:val="00981866"/>
    <w:rsid w:val="009C7DC2"/>
    <w:rsid w:val="009E2A3C"/>
    <w:rsid w:val="009E7DE4"/>
    <w:rsid w:val="009F5F01"/>
    <w:rsid w:val="00A679D7"/>
    <w:rsid w:val="00AD4E22"/>
    <w:rsid w:val="00AD53D1"/>
    <w:rsid w:val="00AD7210"/>
    <w:rsid w:val="00B86354"/>
    <w:rsid w:val="00BC285B"/>
    <w:rsid w:val="00C1003A"/>
    <w:rsid w:val="00C6059A"/>
    <w:rsid w:val="00C97A40"/>
    <w:rsid w:val="00CE5DFB"/>
    <w:rsid w:val="00CF5704"/>
    <w:rsid w:val="00D050D8"/>
    <w:rsid w:val="00DD6A38"/>
    <w:rsid w:val="00E07011"/>
    <w:rsid w:val="00E65C15"/>
    <w:rsid w:val="00E76779"/>
    <w:rsid w:val="00FB1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38FC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5704"/>
    <w:pPr>
      <w:spacing w:line="480" w:lineRule="auto"/>
      <w:ind w:left="720"/>
      <w:contextualSpacing/>
    </w:pPr>
    <w:rPr>
      <w:rFonts w:ascii="Calibri" w:eastAsia="Calibri" w:hAnsi="Calibri" w:cs="Times New Roman"/>
      <w:sz w:val="22"/>
      <w:szCs w:val="22"/>
    </w:rPr>
  </w:style>
  <w:style w:type="character" w:styleId="CommentReference">
    <w:name w:val="annotation reference"/>
    <w:basedOn w:val="DefaultParagraphFont"/>
    <w:rsid w:val="00CF5704"/>
    <w:rPr>
      <w:rFonts w:cs="Times New Roman"/>
      <w:sz w:val="16"/>
      <w:szCs w:val="16"/>
    </w:rPr>
  </w:style>
  <w:style w:type="paragraph" w:styleId="CommentText">
    <w:name w:val="annotation text"/>
    <w:basedOn w:val="Normal"/>
    <w:link w:val="CommentTextChar"/>
    <w:rsid w:val="00CF5704"/>
    <w:rPr>
      <w:rFonts w:ascii="Calibri" w:eastAsia="Calibri" w:hAnsi="Calibri" w:cs="Times New Roman"/>
      <w:sz w:val="20"/>
      <w:szCs w:val="20"/>
    </w:rPr>
  </w:style>
  <w:style w:type="character" w:customStyle="1" w:styleId="CommentTextChar">
    <w:name w:val="Comment Text Char"/>
    <w:basedOn w:val="DefaultParagraphFont"/>
    <w:link w:val="CommentText"/>
    <w:rsid w:val="00CF5704"/>
    <w:rPr>
      <w:rFonts w:ascii="Calibri" w:eastAsia="Calibri" w:hAnsi="Calibri" w:cs="Times New Roman"/>
      <w:sz w:val="20"/>
      <w:szCs w:val="20"/>
    </w:rPr>
  </w:style>
  <w:style w:type="character" w:styleId="Hyperlink">
    <w:name w:val="Hyperlink"/>
    <w:basedOn w:val="DefaultParagraphFont"/>
    <w:uiPriority w:val="99"/>
    <w:rsid w:val="00CF5704"/>
    <w:rPr>
      <w:rFonts w:cs="Times New Roman"/>
      <w:color w:val="0000FF"/>
      <w:u w:val="single"/>
    </w:rPr>
  </w:style>
  <w:style w:type="paragraph" w:styleId="BalloonText">
    <w:name w:val="Balloon Text"/>
    <w:basedOn w:val="Normal"/>
    <w:link w:val="BalloonTextChar"/>
    <w:uiPriority w:val="99"/>
    <w:semiHidden/>
    <w:unhideWhenUsed/>
    <w:rsid w:val="00CF57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570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7A0DE8"/>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7A0DE8"/>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3D09B8"/>
    <w:rPr>
      <w:color w:val="800080" w:themeColor="followedHyperlink"/>
      <w:u w:val="single"/>
    </w:rPr>
  </w:style>
  <w:style w:type="paragraph" w:styleId="Revision">
    <w:name w:val="Revision"/>
    <w:hidden/>
    <w:uiPriority w:val="99"/>
    <w:semiHidden/>
    <w:rsid w:val="004409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5704"/>
    <w:pPr>
      <w:spacing w:line="480" w:lineRule="auto"/>
      <w:ind w:left="720"/>
      <w:contextualSpacing/>
    </w:pPr>
    <w:rPr>
      <w:rFonts w:ascii="Calibri" w:eastAsia="Calibri" w:hAnsi="Calibri" w:cs="Times New Roman"/>
      <w:sz w:val="22"/>
      <w:szCs w:val="22"/>
    </w:rPr>
  </w:style>
  <w:style w:type="character" w:styleId="CommentReference">
    <w:name w:val="annotation reference"/>
    <w:basedOn w:val="DefaultParagraphFont"/>
    <w:rsid w:val="00CF5704"/>
    <w:rPr>
      <w:rFonts w:cs="Times New Roman"/>
      <w:sz w:val="16"/>
      <w:szCs w:val="16"/>
    </w:rPr>
  </w:style>
  <w:style w:type="paragraph" w:styleId="CommentText">
    <w:name w:val="annotation text"/>
    <w:basedOn w:val="Normal"/>
    <w:link w:val="CommentTextChar"/>
    <w:rsid w:val="00CF5704"/>
    <w:rPr>
      <w:rFonts w:ascii="Calibri" w:eastAsia="Calibri" w:hAnsi="Calibri" w:cs="Times New Roman"/>
      <w:sz w:val="20"/>
      <w:szCs w:val="20"/>
    </w:rPr>
  </w:style>
  <w:style w:type="character" w:customStyle="1" w:styleId="CommentTextChar">
    <w:name w:val="Comment Text Char"/>
    <w:basedOn w:val="DefaultParagraphFont"/>
    <w:link w:val="CommentText"/>
    <w:rsid w:val="00CF5704"/>
    <w:rPr>
      <w:rFonts w:ascii="Calibri" w:eastAsia="Calibri" w:hAnsi="Calibri" w:cs="Times New Roman"/>
      <w:sz w:val="20"/>
      <w:szCs w:val="20"/>
    </w:rPr>
  </w:style>
  <w:style w:type="character" w:styleId="Hyperlink">
    <w:name w:val="Hyperlink"/>
    <w:basedOn w:val="DefaultParagraphFont"/>
    <w:uiPriority w:val="99"/>
    <w:rsid w:val="00CF5704"/>
    <w:rPr>
      <w:rFonts w:cs="Times New Roman"/>
      <w:color w:val="0000FF"/>
      <w:u w:val="single"/>
    </w:rPr>
  </w:style>
  <w:style w:type="paragraph" w:styleId="BalloonText">
    <w:name w:val="Balloon Text"/>
    <w:basedOn w:val="Normal"/>
    <w:link w:val="BalloonTextChar"/>
    <w:uiPriority w:val="99"/>
    <w:semiHidden/>
    <w:unhideWhenUsed/>
    <w:rsid w:val="00CF57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570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7A0DE8"/>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7A0DE8"/>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3D09B8"/>
    <w:rPr>
      <w:color w:val="800080" w:themeColor="followedHyperlink"/>
      <w:u w:val="single"/>
    </w:rPr>
  </w:style>
  <w:style w:type="paragraph" w:styleId="Revision">
    <w:name w:val="Revision"/>
    <w:hidden/>
    <w:uiPriority w:val="99"/>
    <w:semiHidden/>
    <w:rsid w:val="0044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1986</Characters>
  <Application>Microsoft Macintosh Word</Application>
  <DocSecurity>0</DocSecurity>
  <Lines>16</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Cox</dc:creator>
  <cp:keywords/>
  <dc:description/>
  <cp:lastModifiedBy>Frank Cox</cp:lastModifiedBy>
  <cp:revision>2</cp:revision>
  <cp:lastPrinted>2013-07-25T03:13:00Z</cp:lastPrinted>
  <dcterms:created xsi:type="dcterms:W3CDTF">2014-11-13T15:49:00Z</dcterms:created>
  <dcterms:modified xsi:type="dcterms:W3CDTF">2014-11-13T15:49:00Z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